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200" w:line="240" w:lineRule="auto"/>
        <w:jc w:val="both"/>
        <w:rPr>
          <w:rFonts w:ascii="Helvetica Neue" w:cs="Helvetica Neue" w:eastAsia="Helvetica Neue" w:hAnsi="Helvetica Neue"/>
          <w:b w:val="1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7"/>
          <w:szCs w:val="27"/>
          <w:rtl w:val="0"/>
        </w:rPr>
        <w:t xml:space="preserve">La startup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7"/>
          <w:szCs w:val="27"/>
          <w:rtl w:val="0"/>
        </w:rPr>
        <w:t xml:space="preserve">Casai cumple tres años creando experiencias para los viajeros del futuro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before="200" w:lineRule="auto"/>
        <w:ind w:left="720" w:hanging="360"/>
        <w:jc w:val="both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18"/>
          <w:szCs w:val="18"/>
          <w:rtl w:val="0"/>
        </w:rPr>
        <w:t xml:space="preserve">Desde hace poco más de tres años, las necesidades y preferencias de los viajeros han cambiado; ahora buscan experiencias más significativas y amenidades que les recuerden la calidez y seguridad de su hogar.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Desde hace poco más de tres años,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nuestra forma de viajar cambió por completo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; ahora somos una nueva generación de trotamundos buscando experiencias distintas que marquen nuestra memoria y aventuras sumamente enriquecedoras para nuestro corazón.</w:t>
      </w:r>
    </w:p>
    <w:p w:rsidR="00000000" w:rsidDel="00000000" w:rsidP="00000000" w:rsidRDefault="00000000" w:rsidRPr="00000000" w14:paraId="00000004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Por otro lado, después de un largo período de mantenernos a salvo en casa,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algunas amenidades se han vuelto indispensables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para nuestras siguientes travesías: ahora queremos sentirnos apapachados y seguros dentro de una estancia que ofrezca comodidades de lujo,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que destaque el espíritu del diseño local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y donde la atención personalizada sea un elemento que nos invite a descubrir la magia de una nueva ciudad, pueblo o localidad desde lo más profundo.</w:t>
      </w:r>
    </w:p>
    <w:p w:rsidR="00000000" w:rsidDel="00000000" w:rsidP="00000000" w:rsidRDefault="00000000" w:rsidRPr="00000000" w14:paraId="00000005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esta forma, el arte de viajar, sin importar que se trate de vacaciones o negocios, ha pasado de solamente "ir a algún lugar” a conocer una nueva perspectiva de vida. Esta es la razón por la que desde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Casai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tomamos lo mejor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la tecnología y la aplicamos al confort humano, las amenidades propias del hogar y al diseño sofisticado inspirado en la cultura local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lo que nos ha ayudado a resignificar la hospitalidad durante nuestros tres primeros años de existencia.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acuerdo con Tripadvisor,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7 de cada 10 viajeros hoy son más selectivos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 la hora de buscar alojamiento. Por ello, desde que creamos Casai en 2019, comprendimos que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la personalización es la clave para una estancia sofisticada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 través del tecnología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los huéspedes ahora cuentan con un espacio pensado 100% en sus necesidades, donde pueden controlar características como la luz, calefacción y otros dispositivos como smart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tv’s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a través de una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app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También tienen a su disposición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un servicio 24/7 de conserjería inteligente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así como 400 anfitriones dispuestos a crear experiencias emblemáticas.</w:t>
      </w:r>
    </w:p>
    <w:p w:rsidR="00000000" w:rsidDel="00000000" w:rsidP="00000000" w:rsidRDefault="00000000" w:rsidRPr="00000000" w14:paraId="00000007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De igual forma, contamos con un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blog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que actualizamos constantemente con contenido en inglés, español y portugués, en el que los huéspedes pueden encontrar recomendaciones de restaurantes, tiendas, galerías y otras atracciones de los barrios que visitan para que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vivan una experiencia con lo mejor que ofrece la cultura local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Acercamos todas estas recomendaciones a través de esta guía, en la que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realizamos una curaduría de los mejores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spots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en la ciudad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before="20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Además de estas innovaciones,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Casai busca colaborar con artistas y artesanos locales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que le den un toque único a cada espacio,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creando una atmósfera cálida e inmersiva en los departamentos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A través de piezas que celebran y destacan lo mejor del arte contemporáneo, los huéspedes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pueden apreciar colores, aromas y texturas originarias de la ciudad o el barrio que visitan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before="20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Crear una experiencia inigualable ahora es lo más importante, pues esto nos ha permitido competir dentro del mercado al ofrecer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la calidez de un espacio como el hogar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para descansar, una de las prioridades más solicitadas por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6 de cada 10 viajeros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en la actualidad. </w:t>
      </w:r>
    </w:p>
    <w:p w:rsidR="00000000" w:rsidDel="00000000" w:rsidP="00000000" w:rsidRDefault="00000000" w:rsidRPr="00000000" w14:paraId="0000000A">
      <w:pPr>
        <w:spacing w:before="20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En retrospectiva, la forma de conjugar elementos como la tecnología y el diseño sofisticado, ha sido la clave para nosotros desde Casai, y estamos orgullosamente de ser una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startup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de origen mexicano que ofrece un servicio único. Buscamos llegar cada vez a más personas en Latinoamérica con una propuesta que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reescriba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las reglas de la hospitalidad, en un momento donde las personas están más que listas para retomar un nuevo estilo de vida viajero, y en el que esperan ser sorprendidas por la ciudad que visitan.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0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>
        <w:rFonts w:ascii="Helvetica Neue" w:cs="Helvetica Neue" w:eastAsia="Helvetica Neue" w:hAnsi="Helvetica Neue"/>
        <w:b w:val="1"/>
        <w:i w:val="1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-63499</wp:posOffset>
          </wp:positionV>
          <wp:extent cx="875714" cy="3429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5714" cy="342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about.americanexpress.com/all-news/news-details/2021/Amex-Trendex-Consumers-Prioritizing-Wellness-and-Mental-Health-with-their-Time-Money-and-Travel-Plans/default.aspx" TargetMode="Externa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casai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casai.com/" TargetMode="External"/><Relationship Id="rId7" Type="http://schemas.openxmlformats.org/officeDocument/2006/relationships/hyperlink" Target="https://tripadvisor.shorthandstories.com/2021TravelTrends/" TargetMode="External"/><Relationship Id="rId8" Type="http://schemas.openxmlformats.org/officeDocument/2006/relationships/hyperlink" Target="https://blog.casai.com/blog/how-we-maintain-a-data-driven-culture-with-metabas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